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宋体"/>
                <w:sz w:val="24"/>
                <w:szCs w:val="32"/>
                <w:lang w:val="zh-CN"/>
              </w:rPr>
              <w:t>辽宁宝铂科技有限公司年产20万吨铸件项目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ODI5YjYwMTc2NGQxYTk5MjE1ZjZjMDczNTVkMWIifQ=="/>
  </w:docVars>
  <w:rsids>
    <w:rsidRoot w:val="44EB321A"/>
    <w:rsid w:val="23524A4F"/>
    <w:rsid w:val="31A930ED"/>
    <w:rsid w:val="44EB321A"/>
    <w:rsid w:val="569042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417</Words>
  <Characters>431</Characters>
  <Lines>0</Lines>
  <Paragraphs>0</Paragraphs>
  <TotalTime>0</TotalTime>
  <ScaleCrop>false</ScaleCrop>
  <LinksUpToDate>false</LinksUpToDate>
  <CharactersWithSpaces>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q y</cp:lastModifiedBy>
  <dcterms:modified xsi:type="dcterms:W3CDTF">2023-06-05T06:09:37Z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402C01A68B9444CEA596B59886B7A4FA_13</vt:lpwstr>
  </property>
</Properties>
</file>